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cs="宋体"/>
          <w:spacing w:val="-9"/>
          <w:sz w:val="43"/>
          <w:szCs w:val="43"/>
        </w:rPr>
        <w:t>实训</w:t>
      </w:r>
      <w:r>
        <w:rPr>
          <w:rFonts w:ascii="宋体" w:hAnsi="宋体" w:cs="宋体"/>
          <w:spacing w:val="-9"/>
          <w:sz w:val="43"/>
          <w:szCs w:val="43"/>
        </w:rPr>
        <w:t>日程安排表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（农药残留检测技术实训班）</w:t>
      </w:r>
    </w:p>
    <w:tbl>
      <w:tblPr>
        <w:tblStyle w:val="7"/>
        <w:tblW w:w="101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1753"/>
        <w:gridCol w:w="4139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（8月</w:t>
            </w:r>
            <w:r>
              <w:rPr>
                <w:rFonts w:ascii="仿宋" w:hAnsi="仿宋" w:eastAsia="仿宋" w:cs="仿宋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9:00-9:30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9:30-11:30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新修订《中华人民共和国农产品质量安全法》解读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11:30-12:00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机构良好运行、实验室内部质量控制技术与方法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Hlk137804026"/>
            <w:r>
              <w:rPr>
                <w:rFonts w:hint="eastAsia" w:ascii="仿宋" w:hAnsi="仿宋" w:eastAsia="仿宋" w:cs="仿宋"/>
                <w:sz w:val="24"/>
                <w:szCs w:val="24"/>
              </w:rPr>
              <w:t>《检验检测机构资质认定管理办法》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163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号令修正案、《检验检测机构监督管理办法》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号令要点解读</w:t>
            </w:r>
            <w:bookmarkEnd w:id="0"/>
          </w:p>
        </w:tc>
        <w:tc>
          <w:tcPr>
            <w:tcW w:w="2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农产品抽样与样品处理、前处理准则规范与技术要点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检出限、定量限、测量不确定度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绿茶的质量安全风险评估研究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9:00-10:30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检测过程的规范操作和关键点控制对实验结果准确度的影响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10:30-12:00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兽药残留限量相关标准、兽药残留质谱分析与相关问题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14:00-15:00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1" w:name="_Hlk138151513"/>
            <w:r>
              <w:rPr>
                <w:rFonts w:hint="eastAsia" w:ascii="仿宋" w:hAnsi="仿宋" w:eastAsia="仿宋" w:cs="仿宋"/>
                <w:sz w:val="24"/>
                <w:szCs w:val="24"/>
              </w:rPr>
              <w:t>农药残留限量相关标准、豇豆农药残留突出问题及膳食风险评估</w:t>
            </w:r>
            <w:bookmarkEnd w:id="1"/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5.10-16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GB2762-2022”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标准涉及的元素限量及相关检测方法修订情况介绍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16:10-17:20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农业投入品与农产品质量安全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17:20-18:00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（检测方法一）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9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（检测方法一）</w:t>
            </w:r>
          </w:p>
        </w:tc>
        <w:tc>
          <w:tcPr>
            <w:tcW w:w="2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（检测方法二）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（检测方法二）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第七天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（检测方法三）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数据处理、原始记录及报告编制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2" w:name="_Hlk138151592"/>
            <w:r>
              <w:rPr>
                <w:rFonts w:hint="eastAsia" w:ascii="仿宋" w:hAnsi="仿宋" w:eastAsia="仿宋" w:cs="仿宋"/>
                <w:sz w:val="24"/>
                <w:szCs w:val="24"/>
              </w:rPr>
              <w:t>第八天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3" w:name="_Hlk137804155"/>
            <w:r>
              <w:rPr>
                <w:rFonts w:hint="eastAsia" w:ascii="仿宋" w:hAnsi="仿宋" w:eastAsia="仿宋" w:cs="仿宋"/>
                <w:sz w:val="24"/>
                <w:szCs w:val="24"/>
              </w:rPr>
              <w:t>新版</w:t>
            </w:r>
            <w:r>
              <w:rPr>
                <w:rFonts w:ascii="仿宋" w:hAnsi="仿宋" w:eastAsia="仿宋" w:cs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《检验检测机构资质认定评审准则》解读</w:t>
            </w:r>
            <w:bookmarkEnd w:id="3"/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0-12: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学员交流、结业典礼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bookmarkEnd w:id="2"/>
    </w:tbl>
    <w:p>
      <w:pPr>
        <w:jc w:val="center"/>
        <w:rPr>
          <w:rFonts w:ascii="宋体" w:hAnsi="宋体" w:cs="宋体"/>
          <w:spacing w:val="-9"/>
          <w:sz w:val="43"/>
          <w:szCs w:val="43"/>
        </w:rPr>
      </w:pPr>
    </w:p>
    <w:p>
      <w:pPr>
        <w:jc w:val="center"/>
        <w:rPr>
          <w:rFonts w:ascii="宋体" w:hAnsi="宋体" w:cs="宋体"/>
          <w:spacing w:val="-9"/>
          <w:sz w:val="43"/>
          <w:szCs w:val="43"/>
        </w:rPr>
      </w:pPr>
    </w:p>
    <w:p>
      <w:pPr>
        <w:jc w:val="center"/>
        <w:rPr>
          <w:rFonts w:ascii="宋体" w:hAnsi="宋体" w:cs="宋体"/>
          <w:spacing w:val="-9"/>
          <w:sz w:val="43"/>
          <w:szCs w:val="43"/>
        </w:rPr>
      </w:pPr>
    </w:p>
    <w:p>
      <w:pPr>
        <w:jc w:val="center"/>
        <w:rPr>
          <w:rFonts w:ascii="宋体" w:hAnsi="宋体" w:cs="宋体"/>
          <w:spacing w:val="-9"/>
          <w:sz w:val="43"/>
          <w:szCs w:val="43"/>
        </w:rPr>
      </w:pPr>
    </w:p>
    <w:p>
      <w:pPr>
        <w:jc w:val="center"/>
        <w:rPr>
          <w:rFonts w:ascii="宋体" w:hAnsi="宋体" w:cs="宋体"/>
          <w:spacing w:val="-9"/>
          <w:sz w:val="43"/>
          <w:szCs w:val="43"/>
        </w:rPr>
      </w:pPr>
    </w:p>
    <w:p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Y3M2JmMWU4ZTNiODM0ODBkYTg3YzJlOTUzYTAifQ=="/>
  </w:docVars>
  <w:rsids>
    <w:rsidRoot w:val="2F133AB7"/>
    <w:rsid w:val="00014257"/>
    <w:rsid w:val="00067840"/>
    <w:rsid w:val="000730D5"/>
    <w:rsid w:val="000B5046"/>
    <w:rsid w:val="000C41F5"/>
    <w:rsid w:val="00115769"/>
    <w:rsid w:val="00134DE0"/>
    <w:rsid w:val="0014225A"/>
    <w:rsid w:val="001863C1"/>
    <w:rsid w:val="002176AC"/>
    <w:rsid w:val="00243E99"/>
    <w:rsid w:val="002928AD"/>
    <w:rsid w:val="002B7F81"/>
    <w:rsid w:val="002E45A9"/>
    <w:rsid w:val="0034306E"/>
    <w:rsid w:val="00343B04"/>
    <w:rsid w:val="00371AB7"/>
    <w:rsid w:val="00381496"/>
    <w:rsid w:val="00382BCB"/>
    <w:rsid w:val="003E0069"/>
    <w:rsid w:val="0043311B"/>
    <w:rsid w:val="004B2848"/>
    <w:rsid w:val="004B3750"/>
    <w:rsid w:val="00523C9A"/>
    <w:rsid w:val="005A4DC4"/>
    <w:rsid w:val="0061115E"/>
    <w:rsid w:val="00637F9E"/>
    <w:rsid w:val="00651943"/>
    <w:rsid w:val="006F7882"/>
    <w:rsid w:val="007D4E47"/>
    <w:rsid w:val="00801392"/>
    <w:rsid w:val="008072B8"/>
    <w:rsid w:val="00813CB3"/>
    <w:rsid w:val="008217E7"/>
    <w:rsid w:val="00833F79"/>
    <w:rsid w:val="008867B6"/>
    <w:rsid w:val="008C7489"/>
    <w:rsid w:val="00993B37"/>
    <w:rsid w:val="009A11E0"/>
    <w:rsid w:val="009C6A2D"/>
    <w:rsid w:val="00A120D9"/>
    <w:rsid w:val="00A80384"/>
    <w:rsid w:val="00B03CF2"/>
    <w:rsid w:val="00B15101"/>
    <w:rsid w:val="00C903BB"/>
    <w:rsid w:val="00CC6203"/>
    <w:rsid w:val="00D21081"/>
    <w:rsid w:val="00D30482"/>
    <w:rsid w:val="00D47901"/>
    <w:rsid w:val="00D93A60"/>
    <w:rsid w:val="00DC1EC6"/>
    <w:rsid w:val="00E21F21"/>
    <w:rsid w:val="00EC3202"/>
    <w:rsid w:val="00EC793A"/>
    <w:rsid w:val="00ED79AA"/>
    <w:rsid w:val="00F446AB"/>
    <w:rsid w:val="00F86B93"/>
    <w:rsid w:val="09FA3A60"/>
    <w:rsid w:val="133236CD"/>
    <w:rsid w:val="1A952D85"/>
    <w:rsid w:val="22C87BB7"/>
    <w:rsid w:val="2F133AB7"/>
    <w:rsid w:val="33BB35D7"/>
    <w:rsid w:val="4E08464B"/>
    <w:rsid w:val="556F6742"/>
    <w:rsid w:val="66C765D1"/>
    <w:rsid w:val="72C80C02"/>
    <w:rsid w:val="7CA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批注框文本 字符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4\Documents\WeChat%20Files\wxid_at5imc0wzdk022\FileStorage\File\2023-05\2022&#24180;&#24066;&#24030;&#20892;&#20135;&#21697;&#36136;&#37327;&#23433;&#20840;&#26816;&#27979;&#25216;&#26415;&#39592;&#24178;&#23454;&#35757;&#36890;&#30693;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2022年市州农产品质量安全检测技术骨干实训通知000.dot</Template>
  <Pages>10</Pages>
  <Words>644</Words>
  <Characters>3677</Characters>
  <Lines>30</Lines>
  <Paragraphs>8</Paragraphs>
  <TotalTime>104</TotalTime>
  <ScaleCrop>false</ScaleCrop>
  <LinksUpToDate>false</LinksUpToDate>
  <CharactersWithSpaces>4313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2023-05-24T01:51:00Z</dcterms:created>
  <dc:creator>fannie</dc:creator>
  <cp:lastModifiedBy>尹全</cp:lastModifiedBy>
  <dcterms:modified xsi:type="dcterms:W3CDTF">2023-08-17T09:57:58Z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A2AE04B5FCC44DE0A90E87F56E324728_13</vt:lpwstr>
  </property>
</Properties>
</file>