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cs="宋体"/>
          <w:spacing w:val="-9"/>
          <w:sz w:val="43"/>
          <w:szCs w:val="43"/>
        </w:rPr>
        <w:t>实训</w:t>
      </w:r>
      <w:r>
        <w:rPr>
          <w:rFonts w:ascii="宋体" w:hAnsi="宋体" w:cs="宋体"/>
          <w:spacing w:val="-9"/>
          <w:sz w:val="43"/>
          <w:szCs w:val="43"/>
        </w:rPr>
        <w:t>日程安排表</w:t>
      </w:r>
    </w:p>
    <w:p>
      <w:pPr>
        <w:spacing w:after="156" w:afterLine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（兽药残留检测技术实训班）</w:t>
      </w:r>
    </w:p>
    <w:tbl>
      <w:tblPr>
        <w:tblStyle w:val="7"/>
        <w:tblW w:w="95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656"/>
        <w:gridCol w:w="448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（8月</w:t>
            </w:r>
            <w:r>
              <w:rPr>
                <w:rFonts w:ascii="仿宋" w:hAnsi="仿宋" w:eastAsia="仿宋" w:cs="仿宋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9:00-9:30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开班仪式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9:30-11:30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新修订《中华人民共和国农产品质量安全法》解读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11:30-12:00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问题讨论、提问交流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14:00-15:30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机构良好运行、实验室内部质量控制技术与方法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检验检测机构资质认定管理办法》</w:t>
            </w:r>
            <w:r>
              <w:rPr>
                <w:rFonts w:ascii="仿宋" w:hAnsi="仿宋" w:eastAsia="仿宋" w:cs="仿宋"/>
                <w:sz w:val="24"/>
                <w:szCs w:val="24"/>
              </w:rPr>
              <w:t>163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号令修正案、《检验检测机构监督管理办法》</w:t>
            </w:r>
            <w:r>
              <w:rPr>
                <w:rFonts w:ascii="仿宋" w:hAnsi="仿宋" w:eastAsia="仿宋" w:cs="仿宋"/>
                <w:sz w:val="24"/>
                <w:szCs w:val="24"/>
              </w:rPr>
              <w:t>39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号令要点解读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0-18:00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问题讨论、提问交流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农产品抽样与样品处理、前处理准则规范与技术要点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14:00-15:30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检出限、定量限、测量不确定度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绿茶的质量安全风险评估研究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0-18:00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提问交流环节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9:00-10:30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检测过程的规范操作和关键点控制对实验结果准确度的影响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10:30-12:00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兽药残留限量相关标准、兽药残留质谱分析与相关问题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14:00-15:00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农药残留限量相关标准、豇豆农药残留突出问题及膳食风险评估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5.10-16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GB2762-2022”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标准涉及的元素限量及相关检测方法修订情况介绍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16:10-17:20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农业投入品与农产品质量安全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17:20-18:00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提问交流环节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（检测方法四）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（检测方法五）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（检测方法六）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（检测方法七）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第七天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（检测方法八）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数据处理、原始记录及报告编制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第八天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新版</w:t>
            </w:r>
            <w:r>
              <w:rPr>
                <w:rFonts w:ascii="仿宋" w:hAnsi="仿宋" w:eastAsia="仿宋" w:cs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《检验检测机构资质认定评审准则》解读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0-12: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学员交流、结业典礼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jY3M2JmMWU4ZTNiODM0ODBkYTg3YzJlOTUzYTAifQ=="/>
  </w:docVars>
  <w:rsids>
    <w:rsidRoot w:val="2F133AB7"/>
    <w:rsid w:val="00014257"/>
    <w:rsid w:val="00067840"/>
    <w:rsid w:val="000730D5"/>
    <w:rsid w:val="000B5046"/>
    <w:rsid w:val="000C41F5"/>
    <w:rsid w:val="00115769"/>
    <w:rsid w:val="00134DE0"/>
    <w:rsid w:val="0014225A"/>
    <w:rsid w:val="001863C1"/>
    <w:rsid w:val="002176AC"/>
    <w:rsid w:val="00243E99"/>
    <w:rsid w:val="002928AD"/>
    <w:rsid w:val="002B7F81"/>
    <w:rsid w:val="002E45A9"/>
    <w:rsid w:val="0034306E"/>
    <w:rsid w:val="00343B04"/>
    <w:rsid w:val="00371AB7"/>
    <w:rsid w:val="00381496"/>
    <w:rsid w:val="00382BCB"/>
    <w:rsid w:val="003E0069"/>
    <w:rsid w:val="0043311B"/>
    <w:rsid w:val="004B2848"/>
    <w:rsid w:val="004B3750"/>
    <w:rsid w:val="00523C9A"/>
    <w:rsid w:val="005A4DC4"/>
    <w:rsid w:val="0061115E"/>
    <w:rsid w:val="00637F9E"/>
    <w:rsid w:val="00651943"/>
    <w:rsid w:val="006F7882"/>
    <w:rsid w:val="007D4E47"/>
    <w:rsid w:val="00801392"/>
    <w:rsid w:val="008072B8"/>
    <w:rsid w:val="00813CB3"/>
    <w:rsid w:val="008217E7"/>
    <w:rsid w:val="00833F79"/>
    <w:rsid w:val="008867B6"/>
    <w:rsid w:val="008C7489"/>
    <w:rsid w:val="00993B37"/>
    <w:rsid w:val="009A11E0"/>
    <w:rsid w:val="009C6A2D"/>
    <w:rsid w:val="00A120D9"/>
    <w:rsid w:val="00A80384"/>
    <w:rsid w:val="00B03CF2"/>
    <w:rsid w:val="00B15101"/>
    <w:rsid w:val="00C903BB"/>
    <w:rsid w:val="00CC6203"/>
    <w:rsid w:val="00D21081"/>
    <w:rsid w:val="00D30482"/>
    <w:rsid w:val="00D47901"/>
    <w:rsid w:val="00D93A60"/>
    <w:rsid w:val="00DC1EC6"/>
    <w:rsid w:val="00E21F21"/>
    <w:rsid w:val="00EC3202"/>
    <w:rsid w:val="00EC793A"/>
    <w:rsid w:val="00ED79AA"/>
    <w:rsid w:val="00F446AB"/>
    <w:rsid w:val="00F86B93"/>
    <w:rsid w:val="09FA3A60"/>
    <w:rsid w:val="133236CD"/>
    <w:rsid w:val="1A952D85"/>
    <w:rsid w:val="22C87BB7"/>
    <w:rsid w:val="243E5205"/>
    <w:rsid w:val="2F133AB7"/>
    <w:rsid w:val="33BB35D7"/>
    <w:rsid w:val="4E08464B"/>
    <w:rsid w:val="556F6742"/>
    <w:rsid w:val="66C765D1"/>
    <w:rsid w:val="72C80C02"/>
    <w:rsid w:val="7CA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字符"/>
    <w:link w:val="5"/>
    <w:qFormat/>
    <w:uiPriority w:val="99"/>
    <w:rPr>
      <w:sz w:val="18"/>
      <w:szCs w:val="18"/>
    </w:rPr>
  </w:style>
  <w:style w:type="character" w:customStyle="1" w:styleId="11">
    <w:name w:val="页眉 字符"/>
    <w:link w:val="6"/>
    <w:qFormat/>
    <w:uiPriority w:val="99"/>
    <w:rPr>
      <w:sz w:val="18"/>
      <w:szCs w:val="18"/>
    </w:rPr>
  </w:style>
  <w:style w:type="character" w:customStyle="1" w:styleId="12">
    <w:name w:val="批注框文本 字符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4\Documents\WeChat%20Files\wxid_at5imc0wzdk022\FileStorage\File\2023-05\2022&#24180;&#24066;&#24030;&#20892;&#20135;&#21697;&#36136;&#37327;&#23433;&#20840;&#26816;&#27979;&#25216;&#26415;&#39592;&#24178;&#23454;&#35757;&#36890;&#30693;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2022年市州农产品质量安全检测技术骨干实训通知000.dot</Template>
  <Pages>10</Pages>
  <Words>644</Words>
  <Characters>3677</Characters>
  <Lines>30</Lines>
  <Paragraphs>8</Paragraphs>
  <TotalTime>105</TotalTime>
  <ScaleCrop>false</ScaleCrop>
  <LinksUpToDate>false</LinksUpToDate>
  <CharactersWithSpaces>4313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2023-05-24T01:51:00Z</dcterms:created>
  <dc:creator>fannie</dc:creator>
  <cp:lastModifiedBy>尹全</cp:lastModifiedBy>
  <dcterms:modified xsi:type="dcterms:W3CDTF">2023-08-17T09:59:18Z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9B8606B474EF4B2296EDA35E78424529_13</vt:lpwstr>
  </property>
</Properties>
</file>